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360"/>
        <w:contextualSpacing w:val="0"/>
        <w:jc w:val="center"/>
      </w:pPr>
      <w:r w:rsidDel="00000000" w:rsidR="00000000" w:rsidRPr="00000000">
        <w:rPr>
          <w:rFonts w:ascii="Calibri" w:cs="Calibri" w:eastAsia="Calibri" w:hAnsi="Calibri"/>
          <w:sz w:val="24"/>
          <w:szCs w:val="24"/>
          <w:u w:val="single"/>
          <w:rtl w:val="0"/>
        </w:rPr>
        <w:t xml:space="preserve">IP Clause for Contracts</w:t>
      </w:r>
    </w:p>
    <w:p w:rsidR="00000000" w:rsidDel="00000000" w:rsidP="00000000" w:rsidRDefault="00000000" w:rsidRPr="00000000">
      <w:pPr>
        <w:ind w:right="360"/>
        <w:contextualSpacing w:val="0"/>
        <w:jc w:val="center"/>
      </w:pPr>
      <w:r w:rsidDel="00000000" w:rsidR="00000000" w:rsidRPr="00000000">
        <w:rPr>
          <w:rtl w:val="0"/>
        </w:rPr>
      </w:r>
    </w:p>
    <w:p w:rsidR="00000000" w:rsidDel="00000000" w:rsidP="00000000" w:rsidRDefault="00000000" w:rsidRPr="00000000">
      <w:pPr>
        <w:ind w:right="360"/>
        <w:contextualSpacing w:val="0"/>
      </w:pPr>
      <w:r w:rsidDel="00000000" w:rsidR="00000000" w:rsidRPr="00000000">
        <w:rPr>
          <w:rFonts w:ascii="Calibri" w:cs="Calibri" w:eastAsia="Calibri" w:hAnsi="Calibri"/>
          <w:sz w:val="24"/>
          <w:szCs w:val="24"/>
          <w:u w:val="single"/>
          <w:rtl w:val="0"/>
        </w:rPr>
        <w:t xml:space="preserve">Ownership of Intellectual Property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Intellectual Property Rights</w:t>
      </w:r>
      <w:r w:rsidDel="00000000" w:rsidR="00000000" w:rsidRPr="00000000">
        <w:rPr>
          <w:rFonts w:ascii="Calibri" w:cs="Calibri" w:eastAsia="Calibri" w:hAnsi="Calibri"/>
          <w:sz w:val="24"/>
          <w:szCs w:val="24"/>
          <w:rtl w:val="0"/>
        </w:rPr>
        <w:t xml:space="preserve">” means, without limitation all intellectual property or other proprietary rights including copyrights, patents rights, trade secret right, rights of reproduction, trademark rights, rights of publicity, and the right to secure registrations, renewals, reissues, and extensions thereof.  It is expressly agreed that all Deliverables, ORGANIZATION-related documents, records, reports, publications, sketches, designs, concepts, inventions (whether or not protected under patent laws), works of authorship, information, new or useful art, combinations, discoveries, formulae, algorithms, specifications, designs, processes, and methods of doing business, and any other media, materials, and other tangible objects produced by Contractor under this Agreement  (collectively, “</w:t>
      </w:r>
      <w:r w:rsidDel="00000000" w:rsidR="00000000" w:rsidRPr="00000000">
        <w:rPr>
          <w:rFonts w:ascii="Calibri" w:cs="Calibri" w:eastAsia="Calibri" w:hAnsi="Calibri"/>
          <w:b w:val="1"/>
          <w:i w:val="1"/>
          <w:sz w:val="24"/>
          <w:szCs w:val="24"/>
          <w:rtl w:val="0"/>
        </w:rPr>
        <w:t xml:space="preserve">Work Product</w:t>
      </w:r>
      <w:r w:rsidDel="00000000" w:rsidR="00000000" w:rsidRPr="00000000">
        <w:rPr>
          <w:rFonts w:ascii="Calibri" w:cs="Calibri" w:eastAsia="Calibri" w:hAnsi="Calibri"/>
          <w:sz w:val="24"/>
          <w:szCs w:val="24"/>
          <w:rtl w:val="0"/>
        </w:rPr>
        <w:t xml:space="preserve">”) and Intellectual Property Rights in the Work Product or otherwise arising out of or resulting from the performance of the Services, whether developed by Contractor,</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or any employee or subcontractor of Contractor, (collectively, “</w:t>
      </w:r>
      <w:r w:rsidDel="00000000" w:rsidR="00000000" w:rsidRPr="00000000">
        <w:rPr>
          <w:rFonts w:ascii="Calibri" w:cs="Calibri" w:eastAsia="Calibri" w:hAnsi="Calibri"/>
          <w:b w:val="1"/>
          <w:i w:val="1"/>
          <w:sz w:val="24"/>
          <w:szCs w:val="24"/>
          <w:rtl w:val="0"/>
        </w:rPr>
        <w:t xml:space="preserve">Intellectual Property</w:t>
      </w:r>
      <w:r w:rsidDel="00000000" w:rsidR="00000000" w:rsidRPr="00000000">
        <w:rPr>
          <w:rFonts w:ascii="Calibri" w:cs="Calibri" w:eastAsia="Calibri" w:hAnsi="Calibri"/>
          <w:sz w:val="24"/>
          <w:szCs w:val="24"/>
          <w:rtl w:val="0"/>
        </w:rPr>
        <w:t xml:space="preserve">”) shall be owned exclusively by ORGANIZATION. Contractor hereby assigns, transfers and conveys to ORGANIZATION, exclusively and perpetually, all rights, titles, and interests throughout the world it may have or acquire in the Work Product and the Intellectual Property.  Upon request, Contractor shall sign all necessary documents and take all necessary actions to perfect the ownership in such property by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ALSO ADD THAT THIS CLAUSE WILL SURVIVE BEYOND THE CONTRACT PERIOD.</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